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4532E8" w14:paraId="39F6FE11" w14:textId="77777777" w:rsidTr="20CE3A24">
        <w:tc>
          <w:tcPr>
            <w:tcW w:w="10349" w:type="dxa"/>
          </w:tcPr>
          <w:p w14:paraId="1CC374BC" w14:textId="27991AA0" w:rsidR="00860FA2" w:rsidRPr="004532E8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453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567" w:rsidRPr="004532E8">
              <w:rPr>
                <w:rFonts w:ascii="Arial" w:hAnsi="Arial" w:cs="Arial"/>
                <w:sz w:val="20"/>
                <w:szCs w:val="20"/>
              </w:rPr>
              <w:t>Head of Student Development</w:t>
            </w:r>
          </w:p>
          <w:p w14:paraId="7368D09E" w14:textId="32631343" w:rsidR="000F5567" w:rsidRPr="004532E8" w:rsidRDefault="000F5567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Reporting to: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Vice Principal</w:t>
            </w:r>
            <w:r w:rsidR="000D0FB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– Student Experience and Inclusion</w:t>
            </w:r>
          </w:p>
          <w:p w14:paraId="11621935" w14:textId="30538F88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Roundhouse with expectation to travel to all college sites.</w:t>
            </w:r>
          </w:p>
          <w:p w14:paraId="7B6DAF9C" w14:textId="77777777" w:rsidR="00860FA2" w:rsidRPr="004532E8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01489E07" w14:textId="77777777" w:rsidTr="20CE3A24">
        <w:tc>
          <w:tcPr>
            <w:tcW w:w="10349" w:type="dxa"/>
          </w:tcPr>
          <w:p w14:paraId="537D9888" w14:textId="621AE9AA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14:paraId="145188C1" w14:textId="3770A6E5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4532E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C651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Management Support </w:t>
            </w:r>
          </w:p>
          <w:p w14:paraId="36FD0362" w14:textId="08A97D8C" w:rsidR="00BF7EE9" w:rsidRPr="004532E8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4532E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E5047" w:rsidRPr="00AE504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35 days per year plus 6 College closure days per year where applicable and 8 statutory days                                                  </w:t>
            </w:r>
          </w:p>
          <w:p w14:paraId="2FD66AC0" w14:textId="3E502A2E" w:rsidR="00860FA2" w:rsidRPr="004532E8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</w:t>
            </w: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BA3225"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D0FBF"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£49,842</w:t>
            </w:r>
            <w:r w:rsidR="00AE5047"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annum</w:t>
            </w:r>
            <w:r w:rsidR="00AE504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3CF42F6" w14:textId="1607E832" w:rsidR="00386A28" w:rsidRPr="004532E8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6568F130" w14:textId="77777777" w:rsidTr="20CE3A24">
        <w:tc>
          <w:tcPr>
            <w:tcW w:w="10349" w:type="dxa"/>
          </w:tcPr>
          <w:p w14:paraId="2FE7A045" w14:textId="285349B2" w:rsidR="001D1E01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4D58B186" w14:textId="77777777" w:rsidR="002F0CC4" w:rsidRPr="004532E8" w:rsidRDefault="002F0CC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6B511A1" w14:textId="1725EC67" w:rsidR="00BA3225" w:rsidRPr="004532E8" w:rsidRDefault="00120631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lead and develop a high-impact student development offer that supports students’ personal growth, </w:t>
            </w:r>
            <w:r w:rsidR="0040481F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careers education, 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character education, and readiness for life beyond college. The role will ensure all students benefit from an inclusive, engaging, and meaningful experience that promotes positive behaviour, </w:t>
            </w:r>
            <w:r w:rsidR="008D669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resilience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leadership, and active citizenship.</w:t>
            </w:r>
          </w:p>
          <w:p w14:paraId="718707C1" w14:textId="77777777" w:rsidR="00EB6464" w:rsidRDefault="00EB6464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B6EF412" w14:textId="2A963480" w:rsidR="00EB6464" w:rsidRPr="004532E8" w:rsidRDefault="00EB6464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D30B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Additionally, the role supports strategic development and deputises for the 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Vice Principal – Student Experience and Inclusion</w:t>
            </w:r>
            <w:r w:rsidRPr="007D30B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as required.</w:t>
            </w:r>
          </w:p>
          <w:p w14:paraId="7BDCEC7A" w14:textId="77777777" w:rsidR="00860FA2" w:rsidRPr="004532E8" w:rsidRDefault="00860FA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45E1B421" w14:textId="77777777" w:rsidTr="20CE3A24">
        <w:tc>
          <w:tcPr>
            <w:tcW w:w="10349" w:type="dxa"/>
          </w:tcPr>
          <w:p w14:paraId="05F9BBCC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4532E8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E23CF3" w14:textId="77777777" w:rsidR="00565820" w:rsidRPr="004532E8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Introduction</w:t>
            </w:r>
          </w:p>
          <w:p w14:paraId="4F48FF7B" w14:textId="77777777" w:rsidR="00565820" w:rsidRPr="004532E8" w:rsidRDefault="00565820" w:rsidP="0056582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1E66661" w14:textId="2CD42B81" w:rsidR="00077796" w:rsidRPr="004532E8" w:rsidRDefault="0066501B" w:rsidP="0066501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Leadership</w:t>
            </w:r>
          </w:p>
          <w:p w14:paraId="7EF258CC" w14:textId="7558B1B5" w:rsidR="00077796" w:rsidRPr="004532E8" w:rsidRDefault="00077796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and implement the college-wide Student </w:t>
            </w:r>
            <w:r w:rsidR="00824ADC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strategic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priorities and the</w:t>
            </w:r>
            <w:r w:rsidR="00B6492E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element of the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EIF</w:t>
            </w:r>
            <w:r w:rsidR="00B6492E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(Participation and Development)</w:t>
            </w:r>
          </w:p>
          <w:p w14:paraId="324587D8" w14:textId="66991EF1" w:rsidR="00077796" w:rsidRPr="004532E8" w:rsidRDefault="00824ADC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Operationally l</w:t>
            </w:r>
            <w:r w:rsidR="00077796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ead on 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</w:t>
            </w:r>
            <w:r w:rsidR="00965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="00965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careers</w:t>
            </w:r>
            <w:proofErr w:type="gramEnd"/>
            <w:r w:rsidR="00965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strategy. </w:t>
            </w:r>
          </w:p>
          <w:p w14:paraId="30792C15" w14:textId="748C42E5" w:rsidR="00077796" w:rsidRDefault="00077796" w:rsidP="0007779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a cohesive approach to enrichment, personal </w:t>
            </w:r>
            <w:r w:rsidR="00734EF9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and professional 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development</w:t>
            </w:r>
            <w:r w:rsidR="00B9644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careers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curriculum, and leadership opportunities.</w:t>
            </w:r>
          </w:p>
          <w:p w14:paraId="2EEDDD09" w14:textId="18DB0833" w:rsidR="008C6330" w:rsidRPr="004B36C0" w:rsidRDefault="008C6330" w:rsidP="004B36C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behaviour and culture across the group</w:t>
            </w:r>
            <w:r w:rsidR="004B36C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</w:t>
            </w:r>
            <w:r w:rsidR="004B36C0" w:rsidRPr="008C633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mbed</w:t>
            </w:r>
            <w:r w:rsidR="004B36C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ding</w:t>
            </w:r>
            <w:r w:rsidRPr="008C633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633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behaviour and engagement as everyone's responsibility</w:t>
            </w:r>
          </w:p>
          <w:p w14:paraId="781AC5ED" w14:textId="21833C0C" w:rsidR="00086BC4" w:rsidRDefault="00086BC4" w:rsidP="20CE3A2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206AE">
              <w:rPr>
                <w:rFonts w:ascii="Arial" w:eastAsia="Arial" w:hAnsi="Arial" w:cs="Arial"/>
                <w:sz w:val="20"/>
                <w:szCs w:val="20"/>
              </w:rPr>
              <w:t>Contribute to and lead accredited external assessments in Information, Advice &amp; Guidance (IAG) ensuring full compliance with external stakeholders, while maintaining the integrity and quality of assessment processes.</w:t>
            </w:r>
          </w:p>
          <w:p w14:paraId="43477D66" w14:textId="0D8DEE0F" w:rsidR="00631E2E" w:rsidRPr="007206AE" w:rsidRDefault="00631E2E" w:rsidP="20CE3A24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professional development for personal tutors to support tutors with their practice and create a culture of </w:t>
            </w:r>
            <w:r w:rsidR="00E23449">
              <w:rPr>
                <w:rFonts w:ascii="Arial" w:eastAsia="Arial" w:hAnsi="Arial" w:cs="Arial"/>
                <w:sz w:val="20"/>
                <w:szCs w:val="20"/>
              </w:rPr>
              <w:t xml:space="preserve">improving students’ own learning and performance. </w:t>
            </w:r>
          </w:p>
          <w:p w14:paraId="4DCEDCF8" w14:textId="77777777" w:rsidR="00313D6D" w:rsidRPr="004532E8" w:rsidRDefault="00313D6D" w:rsidP="00313D6D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E5E4ABB" w14:textId="77777777" w:rsidR="005B25E9" w:rsidRPr="004532E8" w:rsidRDefault="005B25E9" w:rsidP="00675D3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39CE777" w14:textId="63F7755A" w:rsidR="00077796" w:rsidRPr="004532E8" w:rsidRDefault="00785108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Personal</w:t>
            </w:r>
            <w:r w:rsidR="00734EF9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and Professional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Development Curriculum</w:t>
            </w:r>
          </w:p>
          <w:p w14:paraId="25687ECC" w14:textId="714C5C36" w:rsidR="00077796" w:rsidRPr="004532E8" w:rsidRDefault="00AC2814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</w:t>
            </w:r>
            <w:r w:rsidR="00077796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the planning, delivery, and impact evaluation of the </w:t>
            </w:r>
            <w:r w:rsidR="00396CCC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Careers</w:t>
            </w:r>
            <w:r w:rsidR="00077796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tutorial programmes</w:t>
            </w:r>
            <w:r w:rsidR="0053727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for all provision types. </w:t>
            </w:r>
            <w:r w:rsidR="00F61CA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(16-18 Study Programmes, Apprenticeships and Adult provision)</w:t>
            </w:r>
          </w:p>
          <w:p w14:paraId="34D52549" w14:textId="77777777" w:rsidR="00077796" w:rsidRPr="004532E8" w:rsidRDefault="00077796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content supports students' understanding of safeguarding, healthy relationships, online safety, British Values, and careers.</w:t>
            </w:r>
          </w:p>
          <w:p w14:paraId="70043ECD" w14:textId="77777777" w:rsidR="00077796" w:rsidRDefault="00077796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compliance with statutory requirements and inclusive practice for diverse student needs.</w:t>
            </w:r>
          </w:p>
          <w:p w14:paraId="77D8B5F1" w14:textId="5D1F4AD9" w:rsidR="00F64927" w:rsidRDefault="00F64927" w:rsidP="0007779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Personal Tutor network events and </w:t>
            </w:r>
            <w:r w:rsidR="00631E2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communities of practice to drive participation and development and personal tutoring to a high standard. </w:t>
            </w:r>
          </w:p>
          <w:p w14:paraId="6E02ED34" w14:textId="77777777" w:rsidR="00675D34" w:rsidRPr="004532E8" w:rsidRDefault="00675D34" w:rsidP="00675D34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E1AEB36" w14:textId="2011F42A" w:rsidR="00D76CC0" w:rsidRPr="004532E8" w:rsidRDefault="00785108" w:rsidP="00D76CC0">
            <w:pPr>
              <w:pStyle w:val="Heading4"/>
              <w:rPr>
                <w:rStyle w:val="Strong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4532E8">
              <w:rPr>
                <w:rStyle w:val="Strong"/>
                <w:rFonts w:ascii="Arial" w:hAnsi="Arial" w:cs="Arial"/>
                <w:i w:val="0"/>
                <w:iCs w:val="0"/>
                <w:sz w:val="20"/>
                <w:szCs w:val="20"/>
              </w:rPr>
              <w:t>4</w:t>
            </w:r>
            <w:r w:rsidR="00D76CC0" w:rsidRPr="004532E8">
              <w:rPr>
                <w:rStyle w:val="Strong"/>
                <w:rFonts w:ascii="Arial" w:hAnsi="Arial" w:cs="Arial"/>
                <w:sz w:val="20"/>
                <w:szCs w:val="20"/>
              </w:rPr>
              <w:t xml:space="preserve">. </w:t>
            </w:r>
            <w:r w:rsidR="00D76CC0" w:rsidRPr="004532E8">
              <w:rPr>
                <w:rStyle w:val="Strong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Careers</w:t>
            </w:r>
          </w:p>
          <w:p w14:paraId="507196A4" w14:textId="06E0D886" w:rsidR="00D76CC0" w:rsidRPr="004532E8" w:rsidRDefault="00D76CC0" w:rsidP="00D76CC0">
            <w:pPr>
              <w:pStyle w:val="Heading4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4532E8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Oversee the Careers Education, Information, Advice and Guidance (CEIAG) programme across all provision types</w:t>
            </w:r>
            <w:r w:rsidR="00E972CB" w:rsidRPr="004532E8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, ensuring students are well prepared for their next steps. </w:t>
            </w:r>
          </w:p>
          <w:p w14:paraId="111A7621" w14:textId="435AAE9C" w:rsidR="00FD5473" w:rsidRPr="00B24880" w:rsidRDefault="00D76CC0" w:rsidP="00FD5473">
            <w:pPr>
              <w:pStyle w:val="Heading4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B2488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Ensure full alignment with the Gatsby Benchmarks</w:t>
            </w:r>
          </w:p>
          <w:p w14:paraId="7DF8A9FC" w14:textId="4098EE74" w:rsidR="00FD5473" w:rsidRPr="00B24880" w:rsidRDefault="00FD5473" w:rsidP="00FD547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24880">
              <w:rPr>
                <w:rFonts w:ascii="Arial" w:hAnsi="Arial" w:cs="Arial"/>
                <w:sz w:val="20"/>
                <w:szCs w:val="20"/>
              </w:rPr>
              <w:lastRenderedPageBreak/>
              <w:t xml:space="preserve">Lead the destination and internal progression </w:t>
            </w:r>
            <w:r w:rsidR="00385064" w:rsidRPr="00B24880">
              <w:rPr>
                <w:rFonts w:ascii="Arial" w:hAnsi="Arial" w:cs="Arial"/>
                <w:sz w:val="20"/>
                <w:szCs w:val="20"/>
              </w:rPr>
              <w:t xml:space="preserve">processes to ensure timely and accurate data caption to inform curriculum planning. </w:t>
            </w:r>
          </w:p>
          <w:p w14:paraId="6E40EB89" w14:textId="77777777" w:rsidR="00D76CC0" w:rsidRPr="004532E8" w:rsidRDefault="00D76CC0" w:rsidP="00D76CC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EA4424" w14:textId="6AAA0AFB" w:rsidR="00077796" w:rsidRPr="004532E8" w:rsidRDefault="00785108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Enrichment, </w:t>
            </w:r>
            <w:r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Student 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Leadership &amp; Volunteering</w:t>
            </w:r>
          </w:p>
          <w:p w14:paraId="4F451B14" w14:textId="3406082C" w:rsidR="00077796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Design</w:t>
            </w:r>
            <w:r w:rsidR="00880F8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coordinate </w:t>
            </w:r>
            <w:r w:rsidR="00880F8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and capture participation for 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</w:t>
            </w:r>
            <w:r w:rsidR="00880F8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9F255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enrichment offer which covers the minimum of:</w:t>
            </w:r>
          </w:p>
          <w:p w14:paraId="1DBF34F4" w14:textId="624C9ABF" w:rsidR="009F2553" w:rsidRDefault="009F2553" w:rsidP="009F2553">
            <w:pPr>
              <w:pStyle w:val="ListParagraph"/>
              <w:numPr>
                <w:ilvl w:val="2"/>
                <w:numId w:val="4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Civic engag</w:t>
            </w:r>
            <w:r w:rsidR="00203F2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ement </w:t>
            </w:r>
          </w:p>
          <w:p w14:paraId="44F8CA77" w14:textId="11A20BC4" w:rsidR="00203F25" w:rsidRDefault="00203F25" w:rsidP="009F2553">
            <w:pPr>
              <w:pStyle w:val="ListParagraph"/>
              <w:numPr>
                <w:ilvl w:val="2"/>
                <w:numId w:val="4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Arts and culture</w:t>
            </w:r>
          </w:p>
          <w:p w14:paraId="684128B3" w14:textId="41913D4A" w:rsidR="00203F25" w:rsidRDefault="00203F25" w:rsidP="009F2553">
            <w:pPr>
              <w:pStyle w:val="ListParagraph"/>
              <w:numPr>
                <w:ilvl w:val="2"/>
                <w:numId w:val="4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Nature, outdoors and adventure</w:t>
            </w:r>
          </w:p>
          <w:p w14:paraId="39C311EA" w14:textId="716B2FF6" w:rsidR="00203F25" w:rsidRDefault="00203F25" w:rsidP="009F2553">
            <w:pPr>
              <w:pStyle w:val="ListParagraph"/>
              <w:numPr>
                <w:ilvl w:val="2"/>
                <w:numId w:val="4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Sports and physical activities</w:t>
            </w:r>
          </w:p>
          <w:p w14:paraId="208D3DF2" w14:textId="3EECB611" w:rsidR="00203F25" w:rsidRPr="009F2553" w:rsidRDefault="00BD77F5" w:rsidP="009F2553">
            <w:pPr>
              <w:pStyle w:val="ListParagraph"/>
              <w:numPr>
                <w:ilvl w:val="2"/>
                <w:numId w:val="4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Developing</w:t>
            </w:r>
            <w:r w:rsidR="00203F2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wider life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future skills </w:t>
            </w:r>
          </w:p>
          <w:p w14:paraId="292CADCD" w14:textId="7E3CDCAE" w:rsidR="00077796" w:rsidRPr="004532E8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 student leadership structures, such as peer mentors</w:t>
            </w:r>
            <w:r w:rsidR="00351FCB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Young Leaders.</w:t>
            </w:r>
          </w:p>
          <w:p w14:paraId="32145BA7" w14:textId="77777777" w:rsidR="00077796" w:rsidRPr="004532E8" w:rsidRDefault="00077796" w:rsidP="0007779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and facilitate volunteering, citizenship, and community engagement initiatives.</w:t>
            </w:r>
          </w:p>
          <w:p w14:paraId="0585AFCF" w14:textId="2312D237" w:rsidR="00B6755E" w:rsidRDefault="00B6755E" w:rsidP="00675D3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5096650" w14:textId="1B386864" w:rsidR="00297D0F" w:rsidRPr="00297D0F" w:rsidRDefault="00E61FEC" w:rsidP="00297D0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6. </w:t>
            </w:r>
            <w:r w:rsidR="00297D0F" w:rsidRPr="00297D0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Behaviour, Culture and Student Engagement</w:t>
            </w:r>
          </w:p>
          <w:p w14:paraId="54A6B6D2" w14:textId="77777777" w:rsidR="00297D0F" w:rsidRPr="00297D0F" w:rsidRDefault="00297D0F" w:rsidP="00297D0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Lead and promote a </w:t>
            </w:r>
            <w:r w:rsidRPr="00297D0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positive, inclusive behaviour culture</w:t>
            </w: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ensuring high expectations for conduct, attendance, punctuality and engagement are consistently applied across the college.</w:t>
            </w:r>
          </w:p>
          <w:p w14:paraId="1AC07321" w14:textId="77777777" w:rsidR="00297D0F" w:rsidRPr="00297D0F" w:rsidRDefault="00297D0F" w:rsidP="00297D0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Embed </w:t>
            </w:r>
            <w:r w:rsidRPr="00297D0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effective, trauma-informed and relational approaches to behaviour</w:t>
            </w: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within teaching, learning and the wider student experience, working closely with curriculum and support teams.</w:t>
            </w:r>
          </w:p>
          <w:p w14:paraId="640D6E7C" w14:textId="77777777" w:rsidR="00297D0F" w:rsidRPr="00297D0F" w:rsidRDefault="00297D0F" w:rsidP="00297D0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Monitor and analyse behaviour, attendance and engagement data to inform </w:t>
            </w:r>
            <w:r w:rsidRPr="00297D0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targeted interventions and close gaps</w:t>
            </w: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particularly for vulnerable and underrepresented groups.</w:t>
            </w:r>
          </w:p>
          <w:p w14:paraId="72547F68" w14:textId="77777777" w:rsidR="00297D0F" w:rsidRPr="00297D0F" w:rsidRDefault="00297D0F" w:rsidP="00297D0F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Develop staff capability and ensure consistency through </w:t>
            </w:r>
            <w:r w:rsidRPr="00297D0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clear policies, CPD and collaboration with safeguarding and inclusion teams</w:t>
            </w:r>
            <w:r w:rsidRPr="00297D0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supporting a coordinated and proactive approach to student conduct.</w:t>
            </w:r>
          </w:p>
          <w:p w14:paraId="4F0B9138" w14:textId="77777777" w:rsidR="00297D0F" w:rsidRPr="004532E8" w:rsidRDefault="00297D0F" w:rsidP="00675D3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3D84409" w14:textId="77777777" w:rsidR="00AA2009" w:rsidRPr="004532E8" w:rsidRDefault="00AA2009" w:rsidP="00AA200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3CC4B87" w14:textId="302B5EA2" w:rsidR="00077796" w:rsidRPr="004532E8" w:rsidRDefault="00E61FEC" w:rsidP="00077796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077796" w:rsidRPr="004532E8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Monitoring, Evaluation &amp; Reporting</w:t>
            </w:r>
          </w:p>
          <w:p w14:paraId="2F7A541C" w14:textId="77777777" w:rsidR="00077796" w:rsidRPr="004532E8" w:rsidRDefault="00077796" w:rsidP="0007779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Use data and student feedback to monitor the effectiveness of personal development initiatives.</w:t>
            </w:r>
          </w:p>
          <w:p w14:paraId="0C6DDE67" w14:textId="77777777" w:rsidR="005B25E9" w:rsidRPr="004532E8" w:rsidRDefault="00077796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up-to-date records of participation, progression, and impact.</w:t>
            </w:r>
          </w:p>
          <w:p w14:paraId="5F350C3D" w14:textId="77777777" w:rsidR="005B25E9" w:rsidRPr="004532E8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Contribute to the college’s Self-Assessment Report (SAR), Quality Improvement Plan (QIP), and inspection readiness (e.g. Ofsted EIF).</w:t>
            </w:r>
          </w:p>
          <w:p w14:paraId="0BC2C7CC" w14:textId="1B034320" w:rsidR="005B25E9" w:rsidRPr="004532E8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staff training and CPD in student development</w:t>
            </w:r>
            <w:r w:rsidR="00FD54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personal tutoring</w:t>
            </w:r>
          </w:p>
          <w:p w14:paraId="5939C29B" w14:textId="076012ED" w:rsidR="00132AB7" w:rsidRPr="004532E8" w:rsidRDefault="00132AB7" w:rsidP="005B25E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Ensure all statutory guidance and best practice frameworks (KCSIE, Prevent, EIF, Equality Act) are embedded in daily practice.</w:t>
            </w:r>
          </w:p>
          <w:p w14:paraId="7EEF67EA" w14:textId="77777777" w:rsidR="00D56672" w:rsidRDefault="00D56672" w:rsidP="00D56672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Attend relevant conferences, training, and networking events to inform and improve provision.</w:t>
            </w:r>
          </w:p>
          <w:p w14:paraId="03B31CF8" w14:textId="77777777" w:rsidR="00AE5047" w:rsidRDefault="00AE5047" w:rsidP="00AE5047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66125BD" w14:textId="51A00A2C" w:rsidR="00430CB3" w:rsidRDefault="00AE5047" w:rsidP="00AE5047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A0D5B33" w14:textId="77777777" w:rsidR="00AE5047" w:rsidRDefault="00AE5047" w:rsidP="00AE504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0805FB" w14:textId="77777777" w:rsidR="00AE5047" w:rsidRPr="00AE5047" w:rsidRDefault="00AE5047" w:rsidP="00AE504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0D3C427" w14:textId="77777777" w:rsidR="00AE5047" w:rsidRPr="00AE5047" w:rsidRDefault="00AE5047" w:rsidP="00AE5047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Employees with management responsibilities </w:t>
            </w:r>
          </w:p>
          <w:p w14:paraId="0718FDD7" w14:textId="77777777" w:rsidR="00AE5047" w:rsidRPr="00AE5047" w:rsidRDefault="00AE5047" w:rsidP="00AE504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4CEC359" w14:textId="20EDFAB2" w:rsidR="00AE5047" w:rsidRPr="00AE5047" w:rsidRDefault="00AE5047" w:rsidP="00AE504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Be responsible for implementing and monitoring College and individual department policies/procedures to ensure the health, safety and welfare of all persons within your area of control. </w:t>
            </w:r>
          </w:p>
          <w:p w14:paraId="3ADFD79C" w14:textId="6F1A8EFD" w:rsidR="003A1578" w:rsidRPr="00AE5047" w:rsidRDefault="00AE5047" w:rsidP="00AE504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that all persons within your area of control are provided with appropriate information, instruction, training and supervision so as not to compromise their health, safety or well-being.</w:t>
            </w:r>
          </w:p>
          <w:p w14:paraId="0119550B" w14:textId="77777777" w:rsidR="00AE5047" w:rsidRPr="004532E8" w:rsidRDefault="00AE5047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4532E8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6186622F" w14:textId="77777777" w:rsidTr="20CE3A24">
        <w:tc>
          <w:tcPr>
            <w:tcW w:w="10349" w:type="dxa"/>
          </w:tcPr>
          <w:p w14:paraId="7EC8342B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4532E8" w14:paraId="4DDD2B6A" w14:textId="77777777" w:rsidTr="20CE3A24">
        <w:tc>
          <w:tcPr>
            <w:tcW w:w="10349" w:type="dxa"/>
          </w:tcPr>
          <w:p w14:paraId="7B719BFB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Pr="004532E8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086F0AA9" w:rsidR="00B21864" w:rsidRPr="004532E8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</w:t>
            </w:r>
            <w:r w:rsidR="00764256"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</w:t>
            </w:r>
          </w:p>
          <w:p w14:paraId="611AE083" w14:textId="5048EF14" w:rsidR="002736F4" w:rsidRPr="00AE5047" w:rsidRDefault="002736F4" w:rsidP="00AE504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320766D" w14:textId="2970E64E" w:rsidR="003827AE" w:rsidRPr="004532E8" w:rsidRDefault="001854EE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Ability to design and implement a Personal and Professional Development curriculum for a </w:t>
            </w:r>
            <w:proofErr w:type="gramStart"/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wide-range</w:t>
            </w:r>
            <w:proofErr w:type="gramEnd"/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of levels and provision types</w:t>
            </w:r>
          </w:p>
          <w:p w14:paraId="6F16C5F1" w14:textId="2ABD7776" w:rsidR="00CE6A25" w:rsidRPr="004532E8" w:rsidRDefault="00B110F2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organisational skills</w:t>
            </w:r>
          </w:p>
          <w:p w14:paraId="658E7428" w14:textId="28D6A9C4" w:rsidR="006262F0" w:rsidRPr="004532E8" w:rsidRDefault="006262F0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build positive relations with internal and external stakeholders</w:t>
            </w:r>
          </w:p>
          <w:p w14:paraId="384E5C92" w14:textId="19810E53" w:rsidR="00165848" w:rsidRPr="004532E8" w:rsidRDefault="00165848" w:rsidP="003568C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Understanding of human behaviour</w:t>
            </w:r>
          </w:p>
          <w:p w14:paraId="6D4A138E" w14:textId="77777777" w:rsidR="00B21864" w:rsidRPr="004532E8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01ED74C0" w14:textId="77777777" w:rsidTr="20CE3A24">
        <w:tc>
          <w:tcPr>
            <w:tcW w:w="10349" w:type="dxa"/>
          </w:tcPr>
          <w:p w14:paraId="38D77306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Knowledge &amp; Experience </w:t>
            </w:r>
          </w:p>
          <w:p w14:paraId="3C648E23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3A4D8C6A" w14:textId="0A1C891E" w:rsidR="00860FA2" w:rsidRPr="004532E8" w:rsidRDefault="00155E1A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Knowledge of the </w:t>
            </w:r>
            <w:proofErr w:type="spellStart"/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OfSted</w:t>
            </w:r>
            <w:proofErr w:type="spellEnd"/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Inspection Framework</w:t>
            </w:r>
            <w:r w:rsidR="005B25E9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(specifically Participation and Development)</w:t>
            </w:r>
          </w:p>
          <w:p w14:paraId="465D1E99" w14:textId="4752669D" w:rsidR="00155E1A" w:rsidRPr="004532E8" w:rsidRDefault="00155E1A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In-depth understanding of safeguarding</w:t>
            </w:r>
          </w:p>
          <w:p w14:paraId="4DD04B99" w14:textId="2D984408" w:rsidR="00155E1A" w:rsidRPr="004532E8" w:rsidRDefault="002561B7" w:rsidP="00485A9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Awareness of trauma informed practice and mental health support strategies</w:t>
            </w:r>
          </w:p>
          <w:p w14:paraId="2A857EE3" w14:textId="74A8805F" w:rsidR="009C7E8B" w:rsidRPr="004532E8" w:rsidRDefault="009C7E8B" w:rsidP="00DD56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with vulnerable students’</w:t>
            </w:r>
            <w:r w:rsidR="00DD563E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for example Looked After / Care Experience</w:t>
            </w:r>
          </w:p>
          <w:p w14:paraId="4FD5DBCD" w14:textId="2C6EBA38" w:rsidR="005132C6" w:rsidRDefault="005132C6" w:rsidP="00DD56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Proven history leading a multifunctioning team</w:t>
            </w:r>
            <w:r w:rsidR="00B110F2"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an educational setting</w:t>
            </w:r>
          </w:p>
          <w:p w14:paraId="3D439C6E" w14:textId="0F219AAE" w:rsidR="00AE5047" w:rsidRPr="004532E8" w:rsidRDefault="00AE5047" w:rsidP="00DD56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E504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Management experience in – Personal Development, Behaviour and Wider opportunities</w:t>
            </w:r>
          </w:p>
          <w:p w14:paraId="271039E6" w14:textId="77777777" w:rsidR="00860FA2" w:rsidRPr="004532E8" w:rsidRDefault="00860FA2" w:rsidP="006262F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602A26C1" w14:textId="77777777" w:rsidR="006262F0" w:rsidRPr="004532E8" w:rsidRDefault="006262F0" w:rsidP="006262F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Gatsby Benchmark</w:t>
            </w:r>
          </w:p>
          <w:p w14:paraId="318978D6" w14:textId="6D4F5E6A" w:rsidR="006262F0" w:rsidRPr="004532E8" w:rsidRDefault="006262F0" w:rsidP="00AE5047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4532E8" w14:paraId="56A694CE" w14:textId="77777777" w:rsidTr="20CE3A24">
        <w:tc>
          <w:tcPr>
            <w:tcW w:w="10349" w:type="dxa"/>
          </w:tcPr>
          <w:p w14:paraId="0DA49669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4532E8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4BB158D4" w:rsidR="001317CB" w:rsidRPr="004532E8" w:rsidRDefault="0032630F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Teaching qualification</w:t>
            </w:r>
          </w:p>
          <w:p w14:paraId="1D8EA6EC" w14:textId="2F654527" w:rsidR="0032630F" w:rsidRDefault="0032630F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Degree in a relatable sector</w:t>
            </w:r>
          </w:p>
          <w:p w14:paraId="21D46FE5" w14:textId="512468E2" w:rsidR="002C1EE7" w:rsidRPr="004532E8" w:rsidRDefault="002C1EE7" w:rsidP="0032630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L2 in English and maths </w:t>
            </w:r>
          </w:p>
          <w:p w14:paraId="10EFF617" w14:textId="77777777" w:rsidR="0032630F" w:rsidRPr="004532E8" w:rsidRDefault="0032630F" w:rsidP="0032630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02E617B" w14:textId="55774AFB" w:rsidR="0032630F" w:rsidRPr="004532E8" w:rsidRDefault="0032630F" w:rsidP="003263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5DB6BD13" w14:textId="3C643BAE" w:rsidR="0032630F" w:rsidRPr="004532E8" w:rsidRDefault="0032630F" w:rsidP="0032630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Coaching and Mentoring</w:t>
            </w:r>
          </w:p>
          <w:p w14:paraId="2D99BC4B" w14:textId="28578784" w:rsidR="0032630F" w:rsidRPr="004532E8" w:rsidRDefault="0032630F" w:rsidP="0032630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532E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Careers Guidance </w:t>
            </w:r>
          </w:p>
          <w:p w14:paraId="5D95CB56" w14:textId="77777777" w:rsidR="001317CB" w:rsidRPr="004532E8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4532E8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Pr="004532E8" w:rsidRDefault="00FA2BD6">
      <w:pPr>
        <w:rPr>
          <w:rFonts w:ascii="Arial" w:hAnsi="Arial" w:cs="Arial"/>
          <w:sz w:val="20"/>
          <w:szCs w:val="20"/>
        </w:rPr>
      </w:pPr>
    </w:p>
    <w:sectPr w:rsidR="00FA2BD6" w:rsidRPr="004532E8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6C24" w14:textId="77777777" w:rsidR="0047307C" w:rsidRDefault="0047307C" w:rsidP="00860FA2">
      <w:pPr>
        <w:spacing w:after="0" w:line="240" w:lineRule="auto"/>
      </w:pPr>
      <w:r>
        <w:separator/>
      </w:r>
    </w:p>
  </w:endnote>
  <w:endnote w:type="continuationSeparator" w:id="0">
    <w:p w14:paraId="29B2486C" w14:textId="77777777" w:rsidR="0047307C" w:rsidRDefault="0047307C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7A207DE9" w:rsidR="001317CB" w:rsidRPr="001317CB" w:rsidRDefault="00FF4923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Head of Student Development</w:t>
    </w:r>
    <w:r w:rsidR="005235C0">
      <w:rPr>
        <w:rFonts w:ascii="Calibri" w:hAnsi="Calibri" w:cs="Calibri"/>
      </w:rPr>
      <w:t xml:space="preserve"> </w:t>
    </w:r>
    <w:r w:rsidR="001317CB" w:rsidRPr="001317CB">
      <w:rPr>
        <w:rFonts w:ascii="Calibri" w:hAnsi="Calibri" w:cs="Calibri"/>
      </w:rPr>
      <w:t xml:space="preserve">– Job description – </w:t>
    </w:r>
    <w:proofErr w:type="gramStart"/>
    <w:r w:rsidR="00882CF3">
      <w:rPr>
        <w:rFonts w:ascii="Calibri" w:hAnsi="Calibri" w:cs="Calibri"/>
      </w:rPr>
      <w:t xml:space="preserve">June </w:t>
    </w:r>
    <w:r w:rsidR="001317CB" w:rsidRPr="001317CB">
      <w:rPr>
        <w:rFonts w:ascii="Calibri" w:hAnsi="Calibri" w:cs="Calibri"/>
      </w:rPr>
      <w:t xml:space="preserve"> 202</w:t>
    </w:r>
    <w:r w:rsidR="00882CF3">
      <w:rPr>
        <w:rFonts w:ascii="Calibri" w:hAnsi="Calibri" w:cs="Calibri"/>
      </w:rPr>
      <w:t>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054D" w14:textId="77777777" w:rsidR="0047307C" w:rsidRDefault="0047307C" w:rsidP="00860FA2">
      <w:pPr>
        <w:spacing w:after="0" w:line="240" w:lineRule="auto"/>
      </w:pPr>
      <w:r>
        <w:separator/>
      </w:r>
    </w:p>
  </w:footnote>
  <w:footnote w:type="continuationSeparator" w:id="0">
    <w:p w14:paraId="528C703C" w14:textId="77777777" w:rsidR="0047307C" w:rsidRDefault="0047307C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A81"/>
    <w:multiLevelType w:val="multilevel"/>
    <w:tmpl w:val="295A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400A"/>
    <w:multiLevelType w:val="hybridMultilevel"/>
    <w:tmpl w:val="252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F44"/>
    <w:multiLevelType w:val="multilevel"/>
    <w:tmpl w:val="9FBC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557F"/>
    <w:multiLevelType w:val="multilevel"/>
    <w:tmpl w:val="807A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F77C2"/>
    <w:multiLevelType w:val="hybridMultilevel"/>
    <w:tmpl w:val="1CB2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458EA"/>
    <w:multiLevelType w:val="hybridMultilevel"/>
    <w:tmpl w:val="49F4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7F7"/>
    <w:multiLevelType w:val="multilevel"/>
    <w:tmpl w:val="2F58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AA32DF"/>
    <w:multiLevelType w:val="hybridMultilevel"/>
    <w:tmpl w:val="97FA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91521"/>
    <w:multiLevelType w:val="multilevel"/>
    <w:tmpl w:val="845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2793E"/>
    <w:multiLevelType w:val="hybridMultilevel"/>
    <w:tmpl w:val="45D6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C1D4F"/>
    <w:multiLevelType w:val="multilevel"/>
    <w:tmpl w:val="182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D574EF"/>
    <w:multiLevelType w:val="multilevel"/>
    <w:tmpl w:val="905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75824"/>
    <w:multiLevelType w:val="hybridMultilevel"/>
    <w:tmpl w:val="6D1C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31B4D"/>
    <w:multiLevelType w:val="multilevel"/>
    <w:tmpl w:val="FC6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D3A6E"/>
    <w:multiLevelType w:val="multilevel"/>
    <w:tmpl w:val="C19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B46D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D857F10"/>
    <w:multiLevelType w:val="hybridMultilevel"/>
    <w:tmpl w:val="A46C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E6752"/>
    <w:multiLevelType w:val="hybridMultilevel"/>
    <w:tmpl w:val="1922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677B3"/>
    <w:multiLevelType w:val="multilevel"/>
    <w:tmpl w:val="C7A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B72EB"/>
    <w:multiLevelType w:val="hybridMultilevel"/>
    <w:tmpl w:val="E240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73753"/>
    <w:multiLevelType w:val="multilevel"/>
    <w:tmpl w:val="2F1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3E4E67"/>
    <w:multiLevelType w:val="hybridMultilevel"/>
    <w:tmpl w:val="70C82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7"/>
  </w:num>
  <w:num w:numId="2" w16cid:durableId="1931502979">
    <w:abstractNumId w:val="17"/>
  </w:num>
  <w:num w:numId="3" w16cid:durableId="214971447">
    <w:abstractNumId w:val="8"/>
  </w:num>
  <w:num w:numId="4" w16cid:durableId="1589147117">
    <w:abstractNumId w:val="29"/>
  </w:num>
  <w:num w:numId="5" w16cid:durableId="1406879001">
    <w:abstractNumId w:val="35"/>
  </w:num>
  <w:num w:numId="6" w16cid:durableId="191262082">
    <w:abstractNumId w:val="28"/>
  </w:num>
  <w:num w:numId="7" w16cid:durableId="1841384330">
    <w:abstractNumId w:val="4"/>
  </w:num>
  <w:num w:numId="8" w16cid:durableId="1635481095">
    <w:abstractNumId w:val="18"/>
  </w:num>
  <w:num w:numId="9" w16cid:durableId="1579175038">
    <w:abstractNumId w:val="30"/>
  </w:num>
  <w:num w:numId="10" w16cid:durableId="660741181">
    <w:abstractNumId w:val="2"/>
  </w:num>
  <w:num w:numId="11" w16cid:durableId="1881474564">
    <w:abstractNumId w:val="31"/>
  </w:num>
  <w:num w:numId="12" w16cid:durableId="1401054220">
    <w:abstractNumId w:val="45"/>
  </w:num>
  <w:num w:numId="13" w16cid:durableId="1120612949">
    <w:abstractNumId w:val="5"/>
  </w:num>
  <w:num w:numId="14" w16cid:durableId="337316808">
    <w:abstractNumId w:val="23"/>
  </w:num>
  <w:num w:numId="15" w16cid:durableId="1082528916">
    <w:abstractNumId w:val="15"/>
  </w:num>
  <w:num w:numId="16" w16cid:durableId="1016351813">
    <w:abstractNumId w:val="33"/>
  </w:num>
  <w:num w:numId="17" w16cid:durableId="302929308">
    <w:abstractNumId w:val="46"/>
  </w:num>
  <w:num w:numId="18" w16cid:durableId="628819608">
    <w:abstractNumId w:val="9"/>
  </w:num>
  <w:num w:numId="19" w16cid:durableId="1198471789">
    <w:abstractNumId w:val="21"/>
  </w:num>
  <w:num w:numId="20" w16cid:durableId="934947197">
    <w:abstractNumId w:val="42"/>
  </w:num>
  <w:num w:numId="21" w16cid:durableId="1364132019">
    <w:abstractNumId w:val="3"/>
  </w:num>
  <w:num w:numId="22" w16cid:durableId="1028331428">
    <w:abstractNumId w:val="12"/>
  </w:num>
  <w:num w:numId="23" w16cid:durableId="1158570733">
    <w:abstractNumId w:val="39"/>
  </w:num>
  <w:num w:numId="24" w16cid:durableId="1564876125">
    <w:abstractNumId w:val="22"/>
  </w:num>
  <w:num w:numId="25" w16cid:durableId="624847717">
    <w:abstractNumId w:val="11"/>
  </w:num>
  <w:num w:numId="26" w16cid:durableId="1236476368">
    <w:abstractNumId w:val="16"/>
  </w:num>
  <w:num w:numId="27" w16cid:durableId="1690791661">
    <w:abstractNumId w:val="40"/>
  </w:num>
  <w:num w:numId="28" w16cid:durableId="672878941">
    <w:abstractNumId w:val="32"/>
  </w:num>
  <w:num w:numId="29" w16cid:durableId="1127432382">
    <w:abstractNumId w:val="6"/>
  </w:num>
  <w:num w:numId="30" w16cid:durableId="1118525487">
    <w:abstractNumId w:val="0"/>
  </w:num>
  <w:num w:numId="31" w16cid:durableId="1363555089">
    <w:abstractNumId w:val="26"/>
  </w:num>
  <w:num w:numId="32" w16cid:durableId="1396853660">
    <w:abstractNumId w:val="25"/>
  </w:num>
  <w:num w:numId="33" w16cid:durableId="396590853">
    <w:abstractNumId w:val="14"/>
  </w:num>
  <w:num w:numId="34" w16cid:durableId="1969625433">
    <w:abstractNumId w:val="34"/>
  </w:num>
  <w:num w:numId="35" w16cid:durableId="273439387">
    <w:abstractNumId w:val="24"/>
  </w:num>
  <w:num w:numId="36" w16cid:durableId="529033730">
    <w:abstractNumId w:val="13"/>
  </w:num>
  <w:num w:numId="37" w16cid:durableId="510142577">
    <w:abstractNumId w:val="19"/>
  </w:num>
  <w:num w:numId="38" w16cid:durableId="839396109">
    <w:abstractNumId w:val="27"/>
  </w:num>
  <w:num w:numId="39" w16cid:durableId="1066757433">
    <w:abstractNumId w:val="1"/>
  </w:num>
  <w:num w:numId="40" w16cid:durableId="2130512917">
    <w:abstractNumId w:val="44"/>
  </w:num>
  <w:num w:numId="41" w16cid:durableId="1429307165">
    <w:abstractNumId w:val="38"/>
  </w:num>
  <w:num w:numId="42" w16cid:durableId="2092002633">
    <w:abstractNumId w:val="41"/>
  </w:num>
  <w:num w:numId="43" w16cid:durableId="363098770">
    <w:abstractNumId w:val="10"/>
  </w:num>
  <w:num w:numId="44" w16cid:durableId="563108005">
    <w:abstractNumId w:val="43"/>
  </w:num>
  <w:num w:numId="45" w16cid:durableId="238365178">
    <w:abstractNumId w:val="20"/>
  </w:num>
  <w:num w:numId="46" w16cid:durableId="1656034880">
    <w:abstractNumId w:val="36"/>
  </w:num>
  <w:num w:numId="47" w16cid:durableId="15191978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2E67"/>
    <w:rsid w:val="0002362C"/>
    <w:rsid w:val="000601B4"/>
    <w:rsid w:val="00060B42"/>
    <w:rsid w:val="000641D4"/>
    <w:rsid w:val="0006509A"/>
    <w:rsid w:val="00077796"/>
    <w:rsid w:val="00084788"/>
    <w:rsid w:val="00086BC4"/>
    <w:rsid w:val="000A1CE3"/>
    <w:rsid w:val="000C3BBE"/>
    <w:rsid w:val="000D0FBF"/>
    <w:rsid w:val="000D4B31"/>
    <w:rsid w:val="000F5567"/>
    <w:rsid w:val="00111B87"/>
    <w:rsid w:val="00120631"/>
    <w:rsid w:val="001317CB"/>
    <w:rsid w:val="00132AB7"/>
    <w:rsid w:val="00155CFD"/>
    <w:rsid w:val="00155E1A"/>
    <w:rsid w:val="00165848"/>
    <w:rsid w:val="001854EE"/>
    <w:rsid w:val="00192DAB"/>
    <w:rsid w:val="001936B5"/>
    <w:rsid w:val="001A10A1"/>
    <w:rsid w:val="001A1EB0"/>
    <w:rsid w:val="001D1E01"/>
    <w:rsid w:val="001E4344"/>
    <w:rsid w:val="00203F25"/>
    <w:rsid w:val="002138DF"/>
    <w:rsid w:val="002176BA"/>
    <w:rsid w:val="002239AC"/>
    <w:rsid w:val="002246E2"/>
    <w:rsid w:val="00233E04"/>
    <w:rsid w:val="0023454F"/>
    <w:rsid w:val="002561B7"/>
    <w:rsid w:val="002736F4"/>
    <w:rsid w:val="00296385"/>
    <w:rsid w:val="00297D0F"/>
    <w:rsid w:val="002C106A"/>
    <w:rsid w:val="002C1EE7"/>
    <w:rsid w:val="002E198B"/>
    <w:rsid w:val="002F0CC4"/>
    <w:rsid w:val="002F14CD"/>
    <w:rsid w:val="00305376"/>
    <w:rsid w:val="00313D6D"/>
    <w:rsid w:val="0032630F"/>
    <w:rsid w:val="003337A4"/>
    <w:rsid w:val="0035124D"/>
    <w:rsid w:val="00351FCB"/>
    <w:rsid w:val="003568C2"/>
    <w:rsid w:val="00372791"/>
    <w:rsid w:val="003827AE"/>
    <w:rsid w:val="00385064"/>
    <w:rsid w:val="00386A28"/>
    <w:rsid w:val="003939DC"/>
    <w:rsid w:val="00396CCC"/>
    <w:rsid w:val="003A1578"/>
    <w:rsid w:val="003E42A7"/>
    <w:rsid w:val="003E4D8A"/>
    <w:rsid w:val="003E6B2A"/>
    <w:rsid w:val="003F045D"/>
    <w:rsid w:val="004005EB"/>
    <w:rsid w:val="0040481F"/>
    <w:rsid w:val="00422C69"/>
    <w:rsid w:val="00430CB3"/>
    <w:rsid w:val="0043588A"/>
    <w:rsid w:val="00435F46"/>
    <w:rsid w:val="004401FB"/>
    <w:rsid w:val="00451688"/>
    <w:rsid w:val="004532E8"/>
    <w:rsid w:val="0047307C"/>
    <w:rsid w:val="00485A97"/>
    <w:rsid w:val="00487A4F"/>
    <w:rsid w:val="004945D0"/>
    <w:rsid w:val="004B36C0"/>
    <w:rsid w:val="004D5B18"/>
    <w:rsid w:val="004E13F0"/>
    <w:rsid w:val="00507513"/>
    <w:rsid w:val="005132C6"/>
    <w:rsid w:val="005235C0"/>
    <w:rsid w:val="00533AC2"/>
    <w:rsid w:val="005354CE"/>
    <w:rsid w:val="0053727B"/>
    <w:rsid w:val="00565820"/>
    <w:rsid w:val="0058649E"/>
    <w:rsid w:val="00594C7E"/>
    <w:rsid w:val="005B25E9"/>
    <w:rsid w:val="005C6E7F"/>
    <w:rsid w:val="005D0581"/>
    <w:rsid w:val="006066E5"/>
    <w:rsid w:val="006262F0"/>
    <w:rsid w:val="00631E2E"/>
    <w:rsid w:val="0066246D"/>
    <w:rsid w:val="0066501B"/>
    <w:rsid w:val="0066590A"/>
    <w:rsid w:val="00675D34"/>
    <w:rsid w:val="00686A0B"/>
    <w:rsid w:val="006A087A"/>
    <w:rsid w:val="006A3AAD"/>
    <w:rsid w:val="006C2A54"/>
    <w:rsid w:val="006D4030"/>
    <w:rsid w:val="006F68C6"/>
    <w:rsid w:val="00703768"/>
    <w:rsid w:val="00705AAF"/>
    <w:rsid w:val="007206AE"/>
    <w:rsid w:val="00734EF9"/>
    <w:rsid w:val="0074322D"/>
    <w:rsid w:val="00754D56"/>
    <w:rsid w:val="00764256"/>
    <w:rsid w:val="00775B29"/>
    <w:rsid w:val="00785108"/>
    <w:rsid w:val="007D5A67"/>
    <w:rsid w:val="007E670C"/>
    <w:rsid w:val="007E73C4"/>
    <w:rsid w:val="00816238"/>
    <w:rsid w:val="00824ADC"/>
    <w:rsid w:val="00860FA2"/>
    <w:rsid w:val="00867A17"/>
    <w:rsid w:val="008743BF"/>
    <w:rsid w:val="00880F8F"/>
    <w:rsid w:val="00882CF3"/>
    <w:rsid w:val="008C4B7E"/>
    <w:rsid w:val="008C6330"/>
    <w:rsid w:val="008D3065"/>
    <w:rsid w:val="008D6692"/>
    <w:rsid w:val="008E6B36"/>
    <w:rsid w:val="008E7667"/>
    <w:rsid w:val="008F5503"/>
    <w:rsid w:val="0091089E"/>
    <w:rsid w:val="0093743D"/>
    <w:rsid w:val="0096260E"/>
    <w:rsid w:val="009653AF"/>
    <w:rsid w:val="009740B2"/>
    <w:rsid w:val="00981B4A"/>
    <w:rsid w:val="009838F0"/>
    <w:rsid w:val="00984BB6"/>
    <w:rsid w:val="009977A5"/>
    <w:rsid w:val="009B4F7C"/>
    <w:rsid w:val="009C2991"/>
    <w:rsid w:val="009C7E8B"/>
    <w:rsid w:val="009D1646"/>
    <w:rsid w:val="009F2553"/>
    <w:rsid w:val="009F5381"/>
    <w:rsid w:val="009F630A"/>
    <w:rsid w:val="00A068C8"/>
    <w:rsid w:val="00A071CF"/>
    <w:rsid w:val="00A340D1"/>
    <w:rsid w:val="00A37B17"/>
    <w:rsid w:val="00A44CC8"/>
    <w:rsid w:val="00A452D8"/>
    <w:rsid w:val="00A50A59"/>
    <w:rsid w:val="00A7269D"/>
    <w:rsid w:val="00A773C4"/>
    <w:rsid w:val="00A829AA"/>
    <w:rsid w:val="00A94EA2"/>
    <w:rsid w:val="00AA2009"/>
    <w:rsid w:val="00AB4DD7"/>
    <w:rsid w:val="00AC14E5"/>
    <w:rsid w:val="00AC2814"/>
    <w:rsid w:val="00AE0ABD"/>
    <w:rsid w:val="00AE3CFE"/>
    <w:rsid w:val="00AE5047"/>
    <w:rsid w:val="00AE5584"/>
    <w:rsid w:val="00AE725C"/>
    <w:rsid w:val="00AF18F5"/>
    <w:rsid w:val="00AF7D41"/>
    <w:rsid w:val="00AF7D9A"/>
    <w:rsid w:val="00B110F2"/>
    <w:rsid w:val="00B2106A"/>
    <w:rsid w:val="00B21864"/>
    <w:rsid w:val="00B22FAF"/>
    <w:rsid w:val="00B24880"/>
    <w:rsid w:val="00B6492E"/>
    <w:rsid w:val="00B6755E"/>
    <w:rsid w:val="00B96441"/>
    <w:rsid w:val="00BA3225"/>
    <w:rsid w:val="00BA5E5A"/>
    <w:rsid w:val="00BB3D8F"/>
    <w:rsid w:val="00BC751C"/>
    <w:rsid w:val="00BD77F5"/>
    <w:rsid w:val="00BE2ED4"/>
    <w:rsid w:val="00BF7EE9"/>
    <w:rsid w:val="00C27555"/>
    <w:rsid w:val="00C30765"/>
    <w:rsid w:val="00C3386D"/>
    <w:rsid w:val="00C43317"/>
    <w:rsid w:val="00C470DD"/>
    <w:rsid w:val="00C651C5"/>
    <w:rsid w:val="00C75D2A"/>
    <w:rsid w:val="00C82F61"/>
    <w:rsid w:val="00C87A3A"/>
    <w:rsid w:val="00C91BF7"/>
    <w:rsid w:val="00CC0806"/>
    <w:rsid w:val="00CE23AC"/>
    <w:rsid w:val="00CE6A25"/>
    <w:rsid w:val="00D06A2E"/>
    <w:rsid w:val="00D264DC"/>
    <w:rsid w:val="00D346A3"/>
    <w:rsid w:val="00D524E1"/>
    <w:rsid w:val="00D56672"/>
    <w:rsid w:val="00D70470"/>
    <w:rsid w:val="00D76CC0"/>
    <w:rsid w:val="00DB1253"/>
    <w:rsid w:val="00DD563E"/>
    <w:rsid w:val="00E01905"/>
    <w:rsid w:val="00E23449"/>
    <w:rsid w:val="00E47072"/>
    <w:rsid w:val="00E55B0E"/>
    <w:rsid w:val="00E61FEC"/>
    <w:rsid w:val="00E70592"/>
    <w:rsid w:val="00E841AE"/>
    <w:rsid w:val="00E972CB"/>
    <w:rsid w:val="00EA3A0C"/>
    <w:rsid w:val="00EB0DF3"/>
    <w:rsid w:val="00EB1D53"/>
    <w:rsid w:val="00EB6464"/>
    <w:rsid w:val="00EC22A2"/>
    <w:rsid w:val="00F166B0"/>
    <w:rsid w:val="00F5794B"/>
    <w:rsid w:val="00F61CA6"/>
    <w:rsid w:val="00F64927"/>
    <w:rsid w:val="00F8091F"/>
    <w:rsid w:val="00FA2BD6"/>
    <w:rsid w:val="00FB4083"/>
    <w:rsid w:val="00FC7A84"/>
    <w:rsid w:val="00FD5473"/>
    <w:rsid w:val="00FD55A9"/>
    <w:rsid w:val="00FD7807"/>
    <w:rsid w:val="00FF4923"/>
    <w:rsid w:val="20CE3A24"/>
    <w:rsid w:val="210EAFB6"/>
    <w:rsid w:val="7833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BD"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styleId="Strong">
    <w:name w:val="Strong"/>
    <w:basedOn w:val="DefaultParagraphFont"/>
    <w:uiPriority w:val="22"/>
    <w:qFormat/>
    <w:rsid w:val="00D7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38c763b-8b93-488f-a5b2-dfe1226fde8d" xsi:nil="true"/>
    <Is_Collaboration_Space_Locked xmlns="038c763b-8b93-488f-a5b2-dfe1226fde8d" xsi:nil="true"/>
    <Templates xmlns="038c763b-8b93-488f-a5b2-dfe1226fde8d" xsi:nil="true"/>
    <Math_Settings xmlns="038c763b-8b93-488f-a5b2-dfe1226fde8d" xsi:nil="true"/>
    <Students xmlns="038c763b-8b93-488f-a5b2-dfe1226fde8d">
      <UserInfo>
        <DisplayName/>
        <AccountId xsi:nil="true"/>
        <AccountType/>
      </UserInfo>
    </Students>
    <Invited_Students xmlns="038c763b-8b93-488f-a5b2-dfe1226fde8d" xsi:nil="true"/>
    <LMS_Mappings xmlns="038c763b-8b93-488f-a5b2-dfe1226fde8d" xsi:nil="true"/>
    <DefaultSectionNames xmlns="038c763b-8b93-488f-a5b2-dfe1226fde8d" xsi:nil="true"/>
    <FolderType xmlns="038c763b-8b93-488f-a5b2-dfe1226fde8d" xsi:nil="true"/>
    <Teachers xmlns="038c763b-8b93-488f-a5b2-dfe1226fde8d">
      <UserInfo>
        <DisplayName/>
        <AccountId xsi:nil="true"/>
        <AccountType/>
      </UserInfo>
    </Teachers>
    <Student_Groups xmlns="038c763b-8b93-488f-a5b2-dfe1226fde8d">
      <UserInfo>
        <DisplayName/>
        <AccountId xsi:nil="true"/>
        <AccountType/>
      </UserInfo>
    </Student_Groups>
    <Distribution_Groups xmlns="038c763b-8b93-488f-a5b2-dfe1226fde8d" xsi:nil="true"/>
    <AppVersion xmlns="038c763b-8b93-488f-a5b2-dfe1226fde8d" xsi:nil="true"/>
    <TeamsChannelId xmlns="038c763b-8b93-488f-a5b2-dfe1226fde8d" xsi:nil="true"/>
    <IsNotebookLocked xmlns="038c763b-8b93-488f-a5b2-dfe1226fde8d" xsi:nil="true"/>
    <Owner xmlns="038c763b-8b93-488f-a5b2-dfe1226fde8d">
      <UserInfo>
        <DisplayName/>
        <AccountId xsi:nil="true"/>
        <AccountType/>
      </UserInfo>
    </Owner>
    <CultureName xmlns="038c763b-8b93-488f-a5b2-dfe1226fde8d" xsi:nil="true"/>
    <Invited_Teachers xmlns="038c763b-8b93-488f-a5b2-dfe1226fde8d" xsi:nil="true"/>
    <_activity xmlns="038c763b-8b93-488f-a5b2-dfe1226fde8d" xsi:nil="true"/>
    <Has_Teacher_Only_SectionGroup xmlns="038c763b-8b93-488f-a5b2-dfe1226fde8d" xsi:nil="true"/>
    <NotebookType xmlns="038c763b-8b93-488f-a5b2-dfe1226fde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5BC15C5F01945BD83DE7F78F06A37" ma:contentTypeVersion="38" ma:contentTypeDescription="Create a new document." ma:contentTypeScope="" ma:versionID="d7d9175bbf0204933fead6e5d58caf84">
  <xsd:schema xmlns:xsd="http://www.w3.org/2001/XMLSchema" xmlns:xs="http://www.w3.org/2001/XMLSchema" xmlns:p="http://schemas.microsoft.com/office/2006/metadata/properties" xmlns:ns3="7ee45478-2904-4cb4-8c6d-3e95b08a2ed3" xmlns:ns4="038c763b-8b93-488f-a5b2-dfe1226fde8d" targetNamespace="http://schemas.microsoft.com/office/2006/metadata/properties" ma:root="true" ma:fieldsID="ee93bf8364dd9deedee136ab1c7a0a05" ns3:_="" ns4:_="">
    <xsd:import namespace="7ee45478-2904-4cb4-8c6d-3e95b08a2ed3"/>
    <xsd:import namespace="038c763b-8b93-488f-a5b2-dfe1226fde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45478-2904-4cb4-8c6d-3e95b08a2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763b-8b93-488f-a5b2-dfe1226f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038c763b-8b93-488f-a5b2-dfe1226fde8d"/>
  </ds:schemaRefs>
</ds:datastoreItem>
</file>

<file path=customXml/itemProps3.xml><?xml version="1.0" encoding="utf-8"?>
<ds:datastoreItem xmlns:ds="http://schemas.openxmlformats.org/officeDocument/2006/customXml" ds:itemID="{925EDF4E-6515-4557-8A76-BC348D9E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45478-2904-4cb4-8c6d-3e95b08a2ed3"/>
    <ds:schemaRef ds:uri="038c763b-8b93-488f-a5b2-dfe1226fd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5508</Characters>
  <Application>Microsoft Office Word</Application>
  <DocSecurity>4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2026-06-22T10:54:00Z</dcterms:created>
  <dcterms:modified xsi:type="dcterms:W3CDTF">2026-06-22T10:54:00Z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0x0101005FD5BC15C5F01945BD83DE7F78F06A37</vt:lpwstr>
  </property>
  <property fmtid="{D5CDD505-2E9C-101B-9397-08002B2CF9AE}" pid="10" name="MediaServiceImageTags">
    <vt:lpwstr/>
  </property>
</Properties>
</file>